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E4413">
      <w:pPr>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西安理工大学金花校区理工大厦北楼学生宿舍室内卫生间维修改造最高投标限价编制说明</w:t>
      </w:r>
    </w:p>
    <w:p w14:paraId="5D594E76">
      <w:pPr>
        <w:bidi w:val="0"/>
        <w:jc w:val="center"/>
        <w:rPr>
          <w:rFonts w:hint="eastAsia" w:ascii="仿宋" w:hAnsi="仿宋" w:eastAsia="仿宋" w:cs="仿宋"/>
          <w:b/>
          <w:bCs/>
          <w:sz w:val="28"/>
          <w:szCs w:val="28"/>
          <w:lang w:val="en-US" w:eastAsia="zh-CN"/>
        </w:rPr>
      </w:pPr>
    </w:p>
    <w:p w14:paraId="1E41FC5B">
      <w:pPr>
        <w:numPr>
          <w:ilvl w:val="0"/>
          <w:numId w:val="0"/>
        </w:numP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工程概况</w:t>
      </w:r>
    </w:p>
    <w:p w14:paraId="6B3B0227">
      <w:pPr>
        <w:ind w:firstLine="560" w:firstLineChars="200"/>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1.项目名称：西安理工大学金花校区理工大厦北楼学生宿舍室内卫生间维修改造</w:t>
      </w:r>
    </w:p>
    <w:p w14:paraId="39910A31">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w:t>
      </w:r>
      <w:r>
        <w:rPr>
          <w:rFonts w:hint="eastAsia" w:ascii="仿宋" w:hAnsi="仿宋" w:eastAsia="仿宋" w:cs="仿宋"/>
          <w:sz w:val="28"/>
          <w:szCs w:val="28"/>
          <w:u w:val="none"/>
          <w:lang w:eastAsia="zh-CN"/>
        </w:rPr>
        <w:t>本项目位于</w:t>
      </w:r>
      <w:r>
        <w:rPr>
          <w:rFonts w:hint="eastAsia" w:ascii="仿宋" w:hAnsi="仿宋" w:eastAsia="仿宋" w:cs="仿宋"/>
          <w:sz w:val="28"/>
          <w:szCs w:val="28"/>
          <w:u w:val="none"/>
          <w:lang w:val="en-US" w:eastAsia="zh-CN"/>
        </w:rPr>
        <w:t>西安理工大学金花校区。</w:t>
      </w:r>
    </w:p>
    <w:p w14:paraId="1A24A654">
      <w:pPr>
        <w:numPr>
          <w:ilvl w:val="0"/>
          <w:numId w:val="0"/>
        </w:numP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二、工程承包</w:t>
      </w:r>
      <w:r>
        <w:rPr>
          <w:rFonts w:hint="eastAsia" w:ascii="仿宋" w:hAnsi="仿宋" w:eastAsia="仿宋" w:cs="仿宋"/>
          <w:b/>
          <w:bCs/>
          <w:sz w:val="28"/>
          <w:szCs w:val="28"/>
          <w:highlight w:val="none"/>
        </w:rPr>
        <w:t>范围</w:t>
      </w:r>
    </w:p>
    <w:p w14:paraId="0B32E3DD">
      <w:pPr>
        <w:ind w:firstLine="560" w:firstLineChars="200"/>
        <w:rPr>
          <w:rFonts w:hint="eastAsia" w:ascii="仿宋" w:hAnsi="仿宋" w:eastAsia="仿宋" w:cs="仿宋"/>
          <w:sz w:val="28"/>
          <w:szCs w:val="28"/>
          <w:u w:val="none"/>
          <w:lang w:eastAsia="zh-CN"/>
        </w:rPr>
      </w:pPr>
      <w:r>
        <w:rPr>
          <w:rFonts w:hint="default" w:ascii="仿宋" w:hAnsi="仿宋" w:eastAsia="仿宋" w:cs="仿宋"/>
          <w:sz w:val="28"/>
          <w:szCs w:val="28"/>
          <w:u w:val="none"/>
          <w:lang w:eastAsia="zh-CN"/>
        </w:rPr>
        <w:t>本次改造实施范围为</w:t>
      </w:r>
      <w:r>
        <w:rPr>
          <w:rFonts w:hint="eastAsia" w:ascii="仿宋" w:hAnsi="仿宋" w:eastAsia="仿宋" w:cs="仿宋"/>
          <w:sz w:val="28"/>
          <w:szCs w:val="28"/>
          <w:u w:val="none"/>
          <w:lang w:val="en-US" w:eastAsia="zh-CN"/>
        </w:rPr>
        <w:t>理工大厦</w:t>
      </w:r>
      <w:r>
        <w:rPr>
          <w:rFonts w:hint="default" w:ascii="仿宋" w:hAnsi="仿宋" w:eastAsia="仿宋" w:cs="仿宋"/>
          <w:sz w:val="28"/>
          <w:szCs w:val="28"/>
          <w:u w:val="none"/>
          <w:lang w:eastAsia="zh-CN"/>
        </w:rPr>
        <w:t>建筑3~14层学生宿舍区域，共涉及215间宿舍</w:t>
      </w:r>
      <w:r>
        <w:rPr>
          <w:rFonts w:hint="eastAsia" w:ascii="仿宋" w:hAnsi="仿宋" w:eastAsia="仿宋" w:cs="仿宋"/>
          <w:sz w:val="28"/>
          <w:szCs w:val="28"/>
          <w:u w:val="none"/>
          <w:lang w:val="en-US" w:eastAsia="zh-CN"/>
        </w:rPr>
        <w:t>内</w:t>
      </w:r>
      <w:bookmarkStart w:id="0" w:name="_GoBack"/>
      <w:bookmarkEnd w:id="0"/>
      <w:r>
        <w:rPr>
          <w:rFonts w:hint="default" w:ascii="仿宋" w:hAnsi="仿宋" w:eastAsia="仿宋" w:cs="仿宋"/>
          <w:sz w:val="28"/>
          <w:szCs w:val="28"/>
          <w:u w:val="none"/>
          <w:lang w:eastAsia="zh-CN"/>
        </w:rPr>
        <w:t>卫生间的墙面、顶面、地面区域改造，以及对应</w:t>
      </w:r>
      <w:r>
        <w:rPr>
          <w:rFonts w:hint="eastAsia" w:ascii="仿宋" w:hAnsi="仿宋" w:eastAsia="仿宋" w:cs="仿宋"/>
          <w:sz w:val="28"/>
          <w:szCs w:val="28"/>
          <w:u w:val="none"/>
          <w:lang w:val="en-US" w:eastAsia="zh-CN"/>
        </w:rPr>
        <w:t>宿舍入口</w:t>
      </w:r>
      <w:r>
        <w:rPr>
          <w:rFonts w:hint="default" w:ascii="仿宋" w:hAnsi="仿宋" w:eastAsia="仿宋" w:cs="仿宋"/>
          <w:sz w:val="28"/>
          <w:szCs w:val="28"/>
          <w:u w:val="none"/>
          <w:lang w:eastAsia="zh-CN"/>
        </w:rPr>
        <w:t>门厅的墙面、顶面</w:t>
      </w:r>
      <w:r>
        <w:rPr>
          <w:rFonts w:hint="eastAsia" w:ascii="仿宋" w:hAnsi="仿宋" w:eastAsia="仿宋" w:cs="仿宋"/>
          <w:sz w:val="28"/>
          <w:szCs w:val="28"/>
          <w:u w:val="none"/>
          <w:lang w:val="en-US" w:eastAsia="zh-CN"/>
        </w:rPr>
        <w:t>区域、卫生洁具、灯具、换气扇、暖气片等</w:t>
      </w:r>
      <w:r>
        <w:rPr>
          <w:rFonts w:hint="default" w:ascii="仿宋" w:hAnsi="仿宋" w:eastAsia="仿宋" w:cs="仿宋"/>
          <w:sz w:val="28"/>
          <w:szCs w:val="28"/>
          <w:u w:val="none"/>
          <w:lang w:eastAsia="zh-CN"/>
        </w:rPr>
        <w:t>改造。</w:t>
      </w:r>
    </w:p>
    <w:p w14:paraId="4950C9D4">
      <w:pPr>
        <w:numPr>
          <w:ilvl w:val="0"/>
          <w:numId w:val="0"/>
        </w:numPr>
        <w:rPr>
          <w:rFonts w:hint="eastAsia"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编制依据</w:t>
      </w:r>
    </w:p>
    <w:p w14:paraId="12FC2398">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1.鼎正建筑设计公司设计的《西安理工大学金花校区理工大厦北楼学生宿舍室内卫生间维修改造》图纸。</w:t>
      </w:r>
    </w:p>
    <w:p w14:paraId="2B95A6E6">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2.《陕西省建设工程费用规则》（2025）。</w:t>
      </w:r>
    </w:p>
    <w:p w14:paraId="520FF460">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3.《陕西省建设工程工程量清单计价计算标准》（2025）、《陕西省房屋建筑与装饰工程基价表》（2025）、《陕西省园林绿化工程工程量计算标准》（2025）、《陕西省通用安装工程基价表》（2025）、《陕西省房屋建筑与装饰工程消耗量定额》（2025）、《陕西省通用安装工程消耗量定额》（2025）、《陕西省园林绿化工程消耗量定额》(2025)。</w:t>
      </w:r>
    </w:p>
    <w:p w14:paraId="11D29BBB">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4.类似施工组织设计及施工方法。</w:t>
      </w:r>
    </w:p>
    <w:p w14:paraId="70793DB0">
      <w:pPr>
        <w:ind w:firstLine="560" w:firstLineChars="200"/>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5.人工费按照定额基价计</w:t>
      </w:r>
      <w:r>
        <w:rPr>
          <w:rFonts w:hint="eastAsia" w:ascii="仿宋" w:hAnsi="仿宋" w:eastAsia="仿宋" w:cs="仿宋"/>
          <w:kern w:val="2"/>
          <w:sz w:val="28"/>
          <w:szCs w:val="28"/>
          <w:u w:val="none"/>
          <w:lang w:val="en-US" w:eastAsia="zh-CN" w:bidi="ar-SA"/>
        </w:rPr>
        <w:t>取</w:t>
      </w:r>
      <w:r>
        <w:rPr>
          <w:rFonts w:hint="eastAsia" w:ascii="仿宋" w:hAnsi="仿宋" w:eastAsia="仿宋" w:cs="仿宋"/>
          <w:sz w:val="28"/>
          <w:szCs w:val="28"/>
          <w:u w:val="none"/>
          <w:lang w:val="en-US" w:eastAsia="zh-CN"/>
        </w:rPr>
        <w:t>。</w:t>
      </w:r>
    </w:p>
    <w:p w14:paraId="06A92A25">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6.主要材料价格参照2026年3月《陕西省工程造价信息》计取，信息价中没有的以市场价计取。</w:t>
      </w:r>
    </w:p>
    <w:p w14:paraId="7206A789">
      <w:pPr>
        <w:numPr>
          <w:ilvl w:val="0"/>
          <w:numId w:val="0"/>
        </w:numPr>
        <w:ind w:firstLine="560" w:firstLineChars="200"/>
        <w:rPr>
          <w:rFonts w:hint="eastAsia" w:ascii="仿宋" w:hAnsi="仿宋" w:eastAsia="仿宋" w:cs="仿宋"/>
          <w:b/>
          <w:bCs/>
          <w:sz w:val="28"/>
          <w:szCs w:val="28"/>
          <w:lang w:val="en-US" w:eastAsia="zh-CN"/>
        </w:rPr>
      </w:pPr>
      <w:r>
        <w:rPr>
          <w:rFonts w:hint="eastAsia" w:ascii="仿宋" w:hAnsi="仿宋" w:eastAsia="仿宋" w:cs="仿宋"/>
          <w:sz w:val="28"/>
          <w:szCs w:val="28"/>
          <w:u w:val="none"/>
          <w:lang w:val="en-US" w:eastAsia="zh-CN"/>
        </w:rPr>
        <w:t>7.其他相关资料。</w:t>
      </w:r>
    </w:p>
    <w:p w14:paraId="5C3C82DB">
      <w:pPr>
        <w:numPr>
          <w:ilvl w:val="0"/>
          <w:numId w:val="0"/>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有关说明</w:t>
      </w:r>
    </w:p>
    <w:p w14:paraId="3387239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1.采暖接暖气片支管按单根1.5米长度计算，规格按DN20；</w:t>
      </w:r>
    </w:p>
    <w:p w14:paraId="051E8AE6">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2.接暖气片处按1个DN20铜截止阀计入；</w:t>
      </w:r>
    </w:p>
    <w:p w14:paraId="2F021E99">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3.洗脸盆、淋浴器均按冷热水型计入；</w:t>
      </w:r>
    </w:p>
    <w:p w14:paraId="76C78FC3">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4.本清单计价采用广联达计价软件</w:t>
      </w:r>
      <w:r>
        <w:rPr>
          <w:rFonts w:hint="eastAsia" w:ascii="仿宋" w:hAnsi="仿宋" w:eastAsia="仿宋" w:cs="仿宋"/>
          <w:b w:val="0"/>
          <w:bCs w:val="0"/>
          <w:sz w:val="28"/>
          <w:szCs w:val="28"/>
          <w:highlight w:val="none"/>
          <w:lang w:val="en-US" w:eastAsia="zh-CN"/>
        </w:rPr>
        <w:t>GBQ</w:t>
      </w:r>
      <w:r>
        <w:rPr>
          <w:rFonts w:hint="eastAsia" w:ascii="仿宋" w:hAnsi="仿宋" w:eastAsia="仿宋" w:cs="仿宋"/>
          <w:sz w:val="28"/>
          <w:szCs w:val="28"/>
          <w:lang w:val="en-US" w:eastAsia="zh-CN"/>
        </w:rPr>
        <w:t>7.0 版本</w:t>
      </w:r>
      <w:r>
        <w:rPr>
          <w:rFonts w:hint="eastAsia" w:ascii="仿宋" w:hAnsi="仿宋" w:eastAsia="仿宋" w:cs="仿宋"/>
          <w:b w:val="0"/>
          <w:bCs w:val="0"/>
          <w:sz w:val="28"/>
          <w:szCs w:val="28"/>
          <w:highlight w:val="none"/>
          <w:lang w:val="en-US" w:eastAsia="zh-CN"/>
        </w:rPr>
        <w:t>号</w:t>
      </w:r>
      <w:r>
        <w:rPr>
          <w:rFonts w:hint="eastAsia" w:ascii="仿宋" w:hAnsi="仿宋" w:eastAsia="仿宋" w:cs="仿宋"/>
          <w:sz w:val="28"/>
          <w:szCs w:val="28"/>
          <w:lang w:val="en-US" w:eastAsia="zh-CN"/>
        </w:rPr>
        <w:t>7.5000.23.3。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3YzY3N2E0ZWU2NjRkYmVkODU5NmJiNTM0NTNiOTcifQ=="/>
  </w:docVars>
  <w:rsids>
    <w:rsidRoot w:val="00000000"/>
    <w:rsid w:val="00213CF6"/>
    <w:rsid w:val="00F74A57"/>
    <w:rsid w:val="01715664"/>
    <w:rsid w:val="029D5AB2"/>
    <w:rsid w:val="0305345B"/>
    <w:rsid w:val="04335DA6"/>
    <w:rsid w:val="04945F97"/>
    <w:rsid w:val="04D1071B"/>
    <w:rsid w:val="05341DD6"/>
    <w:rsid w:val="075F5014"/>
    <w:rsid w:val="07BD2D76"/>
    <w:rsid w:val="07EB62B4"/>
    <w:rsid w:val="08F45EA0"/>
    <w:rsid w:val="096B4AEE"/>
    <w:rsid w:val="0A6929A5"/>
    <w:rsid w:val="0A775C0D"/>
    <w:rsid w:val="0BAA6269"/>
    <w:rsid w:val="0BE05C28"/>
    <w:rsid w:val="0BF27F82"/>
    <w:rsid w:val="0D215AC2"/>
    <w:rsid w:val="0E301D77"/>
    <w:rsid w:val="0E485276"/>
    <w:rsid w:val="0EF26155"/>
    <w:rsid w:val="0FBF66B5"/>
    <w:rsid w:val="10CA1840"/>
    <w:rsid w:val="11AD650A"/>
    <w:rsid w:val="122F537F"/>
    <w:rsid w:val="143D010D"/>
    <w:rsid w:val="154535BD"/>
    <w:rsid w:val="15B71A60"/>
    <w:rsid w:val="19882298"/>
    <w:rsid w:val="19C150EF"/>
    <w:rsid w:val="1B756913"/>
    <w:rsid w:val="1CE15DD5"/>
    <w:rsid w:val="1E106B0E"/>
    <w:rsid w:val="203E6C84"/>
    <w:rsid w:val="207422E6"/>
    <w:rsid w:val="20E811F3"/>
    <w:rsid w:val="21DA62E0"/>
    <w:rsid w:val="23CC3C8A"/>
    <w:rsid w:val="245C74ED"/>
    <w:rsid w:val="24CF68AE"/>
    <w:rsid w:val="253F4153"/>
    <w:rsid w:val="2564142F"/>
    <w:rsid w:val="2714160F"/>
    <w:rsid w:val="285E6FE6"/>
    <w:rsid w:val="28C50E13"/>
    <w:rsid w:val="28DC0A97"/>
    <w:rsid w:val="2AAA4765"/>
    <w:rsid w:val="2D5A249A"/>
    <w:rsid w:val="2FAD43AF"/>
    <w:rsid w:val="30087837"/>
    <w:rsid w:val="31374878"/>
    <w:rsid w:val="31933F03"/>
    <w:rsid w:val="320D78ED"/>
    <w:rsid w:val="32B70C75"/>
    <w:rsid w:val="35190CFE"/>
    <w:rsid w:val="352B1A64"/>
    <w:rsid w:val="35D43C8A"/>
    <w:rsid w:val="37184804"/>
    <w:rsid w:val="3801798E"/>
    <w:rsid w:val="385A1EF9"/>
    <w:rsid w:val="38D5404A"/>
    <w:rsid w:val="3A7E0701"/>
    <w:rsid w:val="3AAA7E69"/>
    <w:rsid w:val="3AC76C6D"/>
    <w:rsid w:val="3C1732DC"/>
    <w:rsid w:val="3DFD1083"/>
    <w:rsid w:val="3E3543C5"/>
    <w:rsid w:val="3F767786"/>
    <w:rsid w:val="3F9115F7"/>
    <w:rsid w:val="3FBF7E03"/>
    <w:rsid w:val="40A75196"/>
    <w:rsid w:val="41137024"/>
    <w:rsid w:val="42277FF1"/>
    <w:rsid w:val="477E4B57"/>
    <w:rsid w:val="48BD345D"/>
    <w:rsid w:val="48CE11C6"/>
    <w:rsid w:val="4B4B11F4"/>
    <w:rsid w:val="4C346880"/>
    <w:rsid w:val="4C7B3413"/>
    <w:rsid w:val="4EDB63EB"/>
    <w:rsid w:val="50F47C38"/>
    <w:rsid w:val="54141511"/>
    <w:rsid w:val="558C1F73"/>
    <w:rsid w:val="56B57E6A"/>
    <w:rsid w:val="57176A9E"/>
    <w:rsid w:val="57946598"/>
    <w:rsid w:val="57A71560"/>
    <w:rsid w:val="58FC771A"/>
    <w:rsid w:val="59942197"/>
    <w:rsid w:val="59BA1065"/>
    <w:rsid w:val="5A8B6F17"/>
    <w:rsid w:val="5BFE7BBD"/>
    <w:rsid w:val="5C240D53"/>
    <w:rsid w:val="5C2A09B2"/>
    <w:rsid w:val="5CE84CDE"/>
    <w:rsid w:val="5D99378C"/>
    <w:rsid w:val="5E412C61"/>
    <w:rsid w:val="5E70502B"/>
    <w:rsid w:val="61882403"/>
    <w:rsid w:val="620D58FA"/>
    <w:rsid w:val="628A388D"/>
    <w:rsid w:val="63272EBA"/>
    <w:rsid w:val="63F8597F"/>
    <w:rsid w:val="65905D2A"/>
    <w:rsid w:val="66A51361"/>
    <w:rsid w:val="67F02E1C"/>
    <w:rsid w:val="68F6059A"/>
    <w:rsid w:val="69BA3375"/>
    <w:rsid w:val="6FA3593A"/>
    <w:rsid w:val="712F2173"/>
    <w:rsid w:val="723D2D95"/>
    <w:rsid w:val="731120A2"/>
    <w:rsid w:val="75524DAA"/>
    <w:rsid w:val="784E16C6"/>
    <w:rsid w:val="788334CC"/>
    <w:rsid w:val="79403B53"/>
    <w:rsid w:val="79937071"/>
    <w:rsid w:val="7A8B6668"/>
    <w:rsid w:val="7B800D5E"/>
    <w:rsid w:val="7CE074C4"/>
    <w:rsid w:val="7E5A082B"/>
    <w:rsid w:val="7F9A2C27"/>
    <w:rsid w:val="7FED1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widowControl/>
      <w:spacing w:line="240" w:lineRule="auto"/>
      <w:jc w:val="left"/>
      <w:textAlignment w:val="auto"/>
    </w:pPr>
    <w:rPr>
      <w:rFonts w:ascii="Times New Roman" w:cs="Times New Roman"/>
      <w:kern w:val="2"/>
      <w:sz w:val="20"/>
      <w:szCs w:val="20"/>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570</Words>
  <Characters>640</Characters>
  <Lines>0</Lines>
  <Paragraphs>0</Paragraphs>
  <TotalTime>5</TotalTime>
  <ScaleCrop>false</ScaleCrop>
  <LinksUpToDate>false</LinksUpToDate>
  <CharactersWithSpaces>641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2025-08-20T02:09:00Z</dcterms:created>
  <dc:creator>ld</dc:creator>
  <cp:lastModifiedBy>飞的更高</cp:lastModifiedBy>
  <dcterms:modified xsi:type="dcterms:W3CDTF">2026-06-15T09:01:28Z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eyJoZGlkIjoiZThjYTQ1MjZmYWQ1MmZlZDFmZGFiMTg1ZDI4NmMxMmEiLCJ1c2VySWQiOiI2Mzc3OTkwNjIifQ==</vt:lpwstr>
  </property>
  <property fmtid="{D5CDD505-2E9C-101B-9397-08002B2CF9AE}" pid="4" name="ICV">
    <vt:lpwstr>2E51501652F14370B33B14B0938E91BD_13</vt:lpwstr>
  </property>
</Properties>
</file>